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70541" w14:textId="581F3416" w:rsidR="00345FB3" w:rsidRPr="00AE208F" w:rsidRDefault="00AE208F" w:rsidP="00AE208F">
      <w:r>
        <w:rPr>
          <w:noProof/>
        </w:rPr>
        <w:drawing>
          <wp:inline distT="0" distB="0" distL="0" distR="0" wp14:anchorId="401E1F09" wp14:editId="7FBD1E04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5FB3" w:rsidRPr="00AE2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8F"/>
    <w:rsid w:val="00021D6C"/>
    <w:rsid w:val="001850D5"/>
    <w:rsid w:val="00345FB3"/>
    <w:rsid w:val="00A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22247"/>
  <w15:chartTrackingRefBased/>
  <w15:docId w15:val="{0A668BFD-3CB1-4F32-ACB4-F57AFFB2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City of Madisonville, KY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Davenport</dc:creator>
  <cp:keywords/>
  <dc:description/>
  <cp:lastModifiedBy>Victoria Davenport</cp:lastModifiedBy>
  <cp:revision>1</cp:revision>
  <dcterms:created xsi:type="dcterms:W3CDTF">2026-10-01T20:23:00Z</dcterms:created>
  <dcterms:modified xsi:type="dcterms:W3CDTF">2026-10-01T20:23:00Z</dcterms:modified>
</cp:coreProperties>
</file>